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EF7C9" w14:textId="4EBF11AD" w:rsidR="009940C0" w:rsidRPr="00D05A41" w:rsidRDefault="004A0EF6" w:rsidP="007211FE">
      <w:pPr>
        <w:tabs>
          <w:tab w:val="left" w:pos="5670"/>
        </w:tabs>
        <w:spacing w:after="0" w:line="240" w:lineRule="auto"/>
        <w:rPr>
          <w:rFonts w:ascii="Garamond" w:hAnsi="Garamond"/>
          <w:sz w:val="23"/>
          <w:szCs w:val="23"/>
        </w:rPr>
      </w:pPr>
      <w:bookmarkStart w:id="0" w:name="_GoBack"/>
      <w:bookmarkEnd w:id="0"/>
      <w:r>
        <w:rPr>
          <w:rFonts w:ascii="Garamond" w:hAnsi="Garamond"/>
        </w:rPr>
        <w:tab/>
      </w:r>
      <w:r w:rsidR="009940C0" w:rsidRPr="00D05A41">
        <w:rPr>
          <w:rFonts w:ascii="Garamond" w:hAnsi="Garamond"/>
          <w:sz w:val="23"/>
          <w:szCs w:val="23"/>
        </w:rPr>
        <w:t>Monsieur le Président</w:t>
      </w:r>
    </w:p>
    <w:p w14:paraId="1DEBDF94" w14:textId="20A0BED3" w:rsidR="00D31100" w:rsidRPr="00D05A41" w:rsidRDefault="00D815E0" w:rsidP="007211FE">
      <w:pPr>
        <w:spacing w:after="0" w:line="240" w:lineRule="auto"/>
        <w:ind w:left="5664"/>
        <w:rPr>
          <w:rFonts w:ascii="Garamond" w:hAnsi="Garamond"/>
          <w:sz w:val="23"/>
          <w:szCs w:val="23"/>
        </w:rPr>
      </w:pPr>
      <w:r w:rsidRPr="00D05A41">
        <w:rPr>
          <w:rFonts w:ascii="Garamond" w:hAnsi="Garamond"/>
          <w:sz w:val="23"/>
          <w:szCs w:val="23"/>
        </w:rPr>
        <w:t xml:space="preserve">Félix-Antoine </w:t>
      </w:r>
      <w:proofErr w:type="spellStart"/>
      <w:r w:rsidRPr="00D05A41">
        <w:rPr>
          <w:rFonts w:ascii="Garamond" w:hAnsi="Garamond"/>
          <w:sz w:val="23"/>
          <w:szCs w:val="23"/>
        </w:rPr>
        <w:t>Tshisekedi</w:t>
      </w:r>
      <w:proofErr w:type="spellEnd"/>
      <w:r w:rsidRPr="00D05A41">
        <w:rPr>
          <w:rFonts w:ascii="Garamond" w:hAnsi="Garamond"/>
          <w:sz w:val="23"/>
          <w:szCs w:val="23"/>
        </w:rPr>
        <w:t xml:space="preserve"> </w:t>
      </w:r>
      <w:proofErr w:type="spellStart"/>
      <w:r w:rsidRPr="00D05A41">
        <w:rPr>
          <w:rFonts w:ascii="Garamond" w:hAnsi="Garamond"/>
          <w:sz w:val="23"/>
          <w:szCs w:val="23"/>
        </w:rPr>
        <w:t>Tshilombo</w:t>
      </w:r>
      <w:proofErr w:type="spellEnd"/>
    </w:p>
    <w:p w14:paraId="29B9E95F" w14:textId="77777777" w:rsidR="00D815E0" w:rsidRPr="00D05A41" w:rsidRDefault="00D815E0" w:rsidP="007211FE">
      <w:pPr>
        <w:spacing w:after="0" w:line="240" w:lineRule="auto"/>
        <w:ind w:left="5664"/>
        <w:rPr>
          <w:rFonts w:ascii="Garamond" w:hAnsi="Garamond"/>
          <w:sz w:val="23"/>
          <w:szCs w:val="23"/>
        </w:rPr>
      </w:pPr>
      <w:r w:rsidRPr="00D05A41">
        <w:rPr>
          <w:rFonts w:ascii="Garamond" w:hAnsi="Garamond"/>
          <w:sz w:val="23"/>
          <w:szCs w:val="23"/>
        </w:rPr>
        <w:t>Palais de la Nation</w:t>
      </w:r>
    </w:p>
    <w:p w14:paraId="59DF0CB9" w14:textId="77777777" w:rsidR="00D815E0" w:rsidRPr="00D05A41" w:rsidRDefault="00D815E0" w:rsidP="007211FE">
      <w:pPr>
        <w:spacing w:after="0" w:line="240" w:lineRule="auto"/>
        <w:ind w:left="5664"/>
        <w:rPr>
          <w:rFonts w:ascii="Garamond" w:hAnsi="Garamond"/>
          <w:sz w:val="23"/>
          <w:szCs w:val="23"/>
        </w:rPr>
      </w:pPr>
      <w:r w:rsidRPr="00D05A41">
        <w:rPr>
          <w:rFonts w:ascii="Garamond" w:hAnsi="Garamond"/>
          <w:sz w:val="23"/>
          <w:szCs w:val="23"/>
        </w:rPr>
        <w:t xml:space="preserve">Av. roi Baudouin </w:t>
      </w:r>
    </w:p>
    <w:p w14:paraId="1C6D7DBD" w14:textId="11ABBBD7" w:rsidR="00D815E0" w:rsidRPr="00D05A41" w:rsidRDefault="00D815E0" w:rsidP="007211FE">
      <w:pPr>
        <w:spacing w:after="0" w:line="240" w:lineRule="auto"/>
        <w:ind w:left="5664"/>
        <w:rPr>
          <w:rFonts w:ascii="Garamond" w:hAnsi="Garamond"/>
          <w:sz w:val="23"/>
          <w:szCs w:val="23"/>
        </w:rPr>
      </w:pPr>
      <w:r w:rsidRPr="00D05A41">
        <w:rPr>
          <w:rFonts w:ascii="Garamond" w:hAnsi="Garamond"/>
          <w:sz w:val="23"/>
          <w:szCs w:val="23"/>
        </w:rPr>
        <w:t xml:space="preserve">Kinshasa </w:t>
      </w:r>
      <w:r w:rsidR="00DE1977" w:rsidRPr="00D05A41">
        <w:rPr>
          <w:rFonts w:ascii="Garamond" w:hAnsi="Garamond"/>
          <w:sz w:val="23"/>
          <w:szCs w:val="23"/>
        </w:rPr>
        <w:t xml:space="preserve">– </w:t>
      </w:r>
      <w:r w:rsidRPr="00D05A41">
        <w:rPr>
          <w:rFonts w:ascii="Garamond" w:hAnsi="Garamond"/>
          <w:sz w:val="23"/>
          <w:szCs w:val="23"/>
        </w:rPr>
        <w:t>Gombe</w:t>
      </w:r>
    </w:p>
    <w:p w14:paraId="51C55EF2" w14:textId="6CA569F9" w:rsidR="00D815E0" w:rsidRPr="00D05A41" w:rsidRDefault="00D815E0" w:rsidP="007211FE">
      <w:pPr>
        <w:spacing w:after="0" w:line="240" w:lineRule="auto"/>
        <w:ind w:left="5664"/>
        <w:rPr>
          <w:rFonts w:ascii="Garamond" w:hAnsi="Garamond"/>
          <w:sz w:val="23"/>
          <w:szCs w:val="23"/>
        </w:rPr>
      </w:pPr>
      <w:r w:rsidRPr="00D05A41">
        <w:rPr>
          <w:rFonts w:ascii="Garamond" w:hAnsi="Garamond"/>
          <w:sz w:val="23"/>
          <w:szCs w:val="23"/>
        </w:rPr>
        <w:t xml:space="preserve">BP 201 </w:t>
      </w:r>
      <w:proofErr w:type="spellStart"/>
      <w:r w:rsidRPr="00D05A41">
        <w:rPr>
          <w:rFonts w:ascii="Garamond" w:hAnsi="Garamond"/>
          <w:sz w:val="23"/>
          <w:szCs w:val="23"/>
        </w:rPr>
        <w:t>Kin</w:t>
      </w:r>
      <w:proofErr w:type="spellEnd"/>
      <w:r w:rsidRPr="00D05A41">
        <w:rPr>
          <w:rFonts w:ascii="Garamond" w:hAnsi="Garamond"/>
          <w:sz w:val="23"/>
          <w:szCs w:val="23"/>
        </w:rPr>
        <w:t xml:space="preserve"> 1</w:t>
      </w:r>
    </w:p>
    <w:p w14:paraId="20DF6028" w14:textId="689DAB9B" w:rsidR="00760188" w:rsidRPr="00D05A41" w:rsidRDefault="00760188" w:rsidP="007211FE">
      <w:pPr>
        <w:spacing w:after="0" w:line="240" w:lineRule="auto"/>
        <w:ind w:left="5664"/>
        <w:rPr>
          <w:rFonts w:ascii="Garamond" w:hAnsi="Garamond"/>
          <w:sz w:val="23"/>
          <w:szCs w:val="23"/>
        </w:rPr>
      </w:pPr>
      <w:r w:rsidRPr="00D05A41">
        <w:rPr>
          <w:rFonts w:ascii="Garamond" w:hAnsi="Garamond"/>
          <w:sz w:val="23"/>
          <w:szCs w:val="23"/>
        </w:rPr>
        <w:t>République démocratique du Congo</w:t>
      </w:r>
    </w:p>
    <w:p w14:paraId="2A72485D" w14:textId="77777777" w:rsidR="00D31100" w:rsidRPr="00D05A41" w:rsidRDefault="00D31100" w:rsidP="008E79D0">
      <w:pPr>
        <w:spacing w:after="80" w:line="240" w:lineRule="auto"/>
        <w:ind w:left="5664"/>
        <w:rPr>
          <w:rFonts w:ascii="Garamond" w:hAnsi="Garamond"/>
          <w:sz w:val="23"/>
          <w:szCs w:val="23"/>
        </w:rPr>
      </w:pPr>
    </w:p>
    <w:p w14:paraId="27B7C75F" w14:textId="4F295677" w:rsidR="004A0EF6" w:rsidRPr="00D05A41" w:rsidRDefault="004A0EF6" w:rsidP="008E79D0">
      <w:pPr>
        <w:spacing w:after="80" w:line="240" w:lineRule="auto"/>
        <w:jc w:val="both"/>
        <w:rPr>
          <w:rFonts w:ascii="Garamond" w:hAnsi="Garamond"/>
          <w:sz w:val="23"/>
          <w:szCs w:val="23"/>
        </w:rPr>
      </w:pPr>
    </w:p>
    <w:p w14:paraId="61AD21FC" w14:textId="02DB0768" w:rsidR="009940C0" w:rsidRPr="00D05A41" w:rsidRDefault="009940C0" w:rsidP="008E79D0">
      <w:pPr>
        <w:spacing w:after="80" w:line="240" w:lineRule="auto"/>
        <w:jc w:val="both"/>
        <w:rPr>
          <w:rFonts w:ascii="Garamond" w:hAnsi="Garamond"/>
          <w:sz w:val="23"/>
          <w:szCs w:val="23"/>
        </w:rPr>
      </w:pPr>
      <w:r w:rsidRPr="00D05A41">
        <w:rPr>
          <w:rFonts w:ascii="Garamond" w:hAnsi="Garamond"/>
          <w:sz w:val="23"/>
          <w:szCs w:val="23"/>
        </w:rPr>
        <w:t>Monsieur le Président,</w:t>
      </w:r>
    </w:p>
    <w:p w14:paraId="6704C134" w14:textId="0DD43286" w:rsidR="00434A34" w:rsidRPr="00D05A41" w:rsidRDefault="00434A34" w:rsidP="008E79D0">
      <w:pPr>
        <w:spacing w:after="80" w:line="240" w:lineRule="auto"/>
        <w:jc w:val="both"/>
        <w:rPr>
          <w:rFonts w:ascii="Garamond" w:hAnsi="Garamond"/>
          <w:sz w:val="23"/>
          <w:szCs w:val="23"/>
        </w:rPr>
      </w:pPr>
      <w:r w:rsidRPr="00D05A41">
        <w:rPr>
          <w:rFonts w:ascii="Garamond" w:hAnsi="Garamond"/>
          <w:sz w:val="23"/>
          <w:szCs w:val="23"/>
        </w:rPr>
        <w:t>En tant que membre/sympathisant de l’ACAT, je vous écris pour vous faire part de ma vive préoccupation concernant la situation de</w:t>
      </w:r>
      <w:r w:rsidR="00E375D9" w:rsidRPr="00D05A41">
        <w:rPr>
          <w:rFonts w:ascii="Garamond" w:hAnsi="Garamond"/>
          <w:sz w:val="23"/>
          <w:szCs w:val="23"/>
        </w:rPr>
        <w:t xml:space="preserve"> </w:t>
      </w:r>
      <w:r w:rsidRPr="00D05A41">
        <w:rPr>
          <w:rFonts w:ascii="Garamond" w:hAnsi="Garamond"/>
          <w:b/>
          <w:bCs/>
          <w:sz w:val="23"/>
          <w:szCs w:val="23"/>
        </w:rPr>
        <w:t xml:space="preserve">Joseph </w:t>
      </w:r>
      <w:proofErr w:type="spellStart"/>
      <w:r w:rsidRPr="00D05A41">
        <w:rPr>
          <w:rFonts w:ascii="Garamond" w:hAnsi="Garamond"/>
          <w:b/>
          <w:bCs/>
          <w:sz w:val="23"/>
          <w:szCs w:val="23"/>
        </w:rPr>
        <w:t>Mwamba</w:t>
      </w:r>
      <w:proofErr w:type="spellEnd"/>
      <w:r w:rsidRPr="00D05A41">
        <w:rPr>
          <w:rFonts w:ascii="Garamond" w:hAnsi="Garamond"/>
          <w:b/>
          <w:bCs/>
          <w:sz w:val="23"/>
          <w:szCs w:val="23"/>
        </w:rPr>
        <w:t xml:space="preserve"> </w:t>
      </w:r>
      <w:proofErr w:type="spellStart"/>
      <w:r w:rsidR="00DF0EFF">
        <w:rPr>
          <w:rFonts w:ascii="Garamond" w:hAnsi="Garamond"/>
          <w:b/>
          <w:bCs/>
          <w:sz w:val="23"/>
          <w:szCs w:val="23"/>
        </w:rPr>
        <w:t>Nkongo</w:t>
      </w:r>
      <w:proofErr w:type="spellEnd"/>
      <w:r w:rsidR="00E375D9" w:rsidRPr="00D05A41">
        <w:rPr>
          <w:rFonts w:ascii="Garamond" w:hAnsi="Garamond"/>
          <w:sz w:val="23"/>
          <w:szCs w:val="23"/>
        </w:rPr>
        <w:t xml:space="preserve">, </w:t>
      </w:r>
      <w:r w:rsidRPr="00D05A41">
        <w:rPr>
          <w:rFonts w:ascii="Garamond" w:hAnsi="Garamond"/>
          <w:sz w:val="23"/>
          <w:szCs w:val="23"/>
        </w:rPr>
        <w:t>condamné à mort le 25 décembre 2021 pour avoir tué sa femme sur le marché de la commune de Matete à Kinshasa</w:t>
      </w:r>
      <w:r w:rsidR="00DA6F60" w:rsidRPr="00D05A41">
        <w:rPr>
          <w:rFonts w:ascii="Garamond" w:hAnsi="Garamond"/>
          <w:sz w:val="23"/>
          <w:szCs w:val="23"/>
        </w:rPr>
        <w:t>.</w:t>
      </w:r>
    </w:p>
    <w:p w14:paraId="69ECF596" w14:textId="70205EDF" w:rsidR="00E375D9" w:rsidRPr="00D05A41" w:rsidRDefault="00E375D9" w:rsidP="008E79D0">
      <w:pPr>
        <w:spacing w:after="80" w:line="240" w:lineRule="auto"/>
        <w:jc w:val="both"/>
        <w:rPr>
          <w:rFonts w:ascii="Garamond" w:hAnsi="Garamond"/>
          <w:sz w:val="23"/>
          <w:szCs w:val="23"/>
        </w:rPr>
      </w:pPr>
      <w:r w:rsidRPr="00D05A41">
        <w:rPr>
          <w:rFonts w:ascii="Garamond" w:hAnsi="Garamond"/>
          <w:sz w:val="23"/>
          <w:szCs w:val="23"/>
        </w:rPr>
        <w:t>L'ACAT</w:t>
      </w:r>
      <w:r w:rsidR="002C10B3" w:rsidRPr="00D05A41">
        <w:rPr>
          <w:rFonts w:ascii="Garamond" w:hAnsi="Garamond"/>
          <w:sz w:val="23"/>
          <w:szCs w:val="23"/>
        </w:rPr>
        <w:t xml:space="preserve"> </w:t>
      </w:r>
      <w:proofErr w:type="spellStart"/>
      <w:r w:rsidR="008E79D0" w:rsidRPr="00D05A41">
        <w:rPr>
          <w:rFonts w:ascii="Garamond" w:hAnsi="Garamond"/>
          <w:sz w:val="23"/>
          <w:szCs w:val="23"/>
        </w:rPr>
        <w:t>Italia</w:t>
      </w:r>
      <w:proofErr w:type="spellEnd"/>
      <w:r w:rsidR="008E79D0" w:rsidRPr="00D05A41">
        <w:rPr>
          <w:rFonts w:ascii="Garamond" w:hAnsi="Garamond"/>
          <w:sz w:val="23"/>
          <w:szCs w:val="23"/>
        </w:rPr>
        <w:t xml:space="preserve"> </w:t>
      </w:r>
      <w:r w:rsidRPr="00D05A41">
        <w:rPr>
          <w:rFonts w:ascii="Garamond" w:hAnsi="Garamond"/>
          <w:sz w:val="23"/>
          <w:szCs w:val="23"/>
        </w:rPr>
        <w:t xml:space="preserve">est affiliée à la FIACAT (Fédération Internationale des </w:t>
      </w:r>
      <w:proofErr w:type="spellStart"/>
      <w:r w:rsidRPr="00D05A41">
        <w:rPr>
          <w:rFonts w:ascii="Garamond" w:hAnsi="Garamond"/>
          <w:sz w:val="23"/>
          <w:szCs w:val="23"/>
        </w:rPr>
        <w:t>ACATs</w:t>
      </w:r>
      <w:proofErr w:type="spellEnd"/>
      <w:r w:rsidRPr="00D05A41">
        <w:rPr>
          <w:rFonts w:ascii="Garamond" w:hAnsi="Garamond"/>
          <w:sz w:val="23"/>
          <w:szCs w:val="23"/>
        </w:rPr>
        <w:t>), une ONG dotée du statut participatif auprès du Conseil de l'Europe, du statut consultatif auprès des Nations Unies et du statut d'observateur auprès de la Commission Africaine des Droits de l'Homme et des Peuples (CADHP).</w:t>
      </w:r>
    </w:p>
    <w:p w14:paraId="4E134017" w14:textId="061EAB71" w:rsidR="00E375D9" w:rsidRPr="00D05A41" w:rsidRDefault="00E375D9" w:rsidP="008E79D0">
      <w:pPr>
        <w:spacing w:after="80" w:line="240" w:lineRule="auto"/>
        <w:jc w:val="both"/>
        <w:rPr>
          <w:rFonts w:ascii="Garamond" w:hAnsi="Garamond"/>
          <w:sz w:val="23"/>
          <w:szCs w:val="23"/>
        </w:rPr>
      </w:pPr>
      <w:r w:rsidRPr="00D05A41">
        <w:rPr>
          <w:rFonts w:ascii="Garamond" w:hAnsi="Garamond"/>
          <w:sz w:val="23"/>
          <w:szCs w:val="23"/>
        </w:rPr>
        <w:t xml:space="preserve">Avant même sa verbalisation, des policiers et des passants ont violemment battu M. </w:t>
      </w:r>
      <w:proofErr w:type="spellStart"/>
      <w:r w:rsidRPr="00D05A41">
        <w:rPr>
          <w:rFonts w:ascii="Garamond" w:hAnsi="Garamond"/>
          <w:sz w:val="23"/>
          <w:szCs w:val="23"/>
        </w:rPr>
        <w:t>Mwamba</w:t>
      </w:r>
      <w:proofErr w:type="spellEnd"/>
      <w:r w:rsidRPr="00D05A41">
        <w:rPr>
          <w:rFonts w:ascii="Garamond" w:hAnsi="Garamond"/>
          <w:sz w:val="23"/>
          <w:szCs w:val="23"/>
        </w:rPr>
        <w:t xml:space="preserve">, </w:t>
      </w:r>
      <w:r w:rsidR="00D64C49" w:rsidRPr="00D05A41">
        <w:rPr>
          <w:rFonts w:ascii="Garamond" w:hAnsi="Garamond"/>
          <w:sz w:val="23"/>
          <w:szCs w:val="23"/>
        </w:rPr>
        <w:t>devant</w:t>
      </w:r>
      <w:r w:rsidRPr="00D05A41">
        <w:rPr>
          <w:rFonts w:ascii="Garamond" w:hAnsi="Garamond"/>
          <w:sz w:val="23"/>
          <w:szCs w:val="23"/>
        </w:rPr>
        <w:t xml:space="preserve"> l’indifférence d’autres policiers présents. Par la suite, la police l’a arrêté et conduit au poste le plus </w:t>
      </w:r>
      <w:r w:rsidR="00DA6F60" w:rsidRPr="00D05A41">
        <w:rPr>
          <w:rFonts w:ascii="Garamond" w:hAnsi="Garamond"/>
          <w:sz w:val="23"/>
          <w:szCs w:val="23"/>
        </w:rPr>
        <w:t>proche.</w:t>
      </w:r>
    </w:p>
    <w:p w14:paraId="4E54125F" w14:textId="709E8393" w:rsidR="00434A34" w:rsidRPr="00D05A41" w:rsidRDefault="00434A34" w:rsidP="008E79D0">
      <w:pPr>
        <w:spacing w:after="80" w:line="240" w:lineRule="auto"/>
        <w:jc w:val="both"/>
        <w:rPr>
          <w:rFonts w:ascii="Garamond" w:hAnsi="Garamond"/>
          <w:sz w:val="23"/>
          <w:szCs w:val="23"/>
        </w:rPr>
      </w:pPr>
      <w:r w:rsidRPr="00D05A41">
        <w:rPr>
          <w:rFonts w:ascii="Garamond" w:hAnsi="Garamond"/>
          <w:sz w:val="23"/>
          <w:szCs w:val="23"/>
        </w:rPr>
        <w:t xml:space="preserve">Jugé le 28 décembre 2021 devant le Tribunal de grande instance de Kinshasa/Matete, soit trois jours après son arrestation, M. </w:t>
      </w:r>
      <w:proofErr w:type="spellStart"/>
      <w:r w:rsidRPr="00D05A41">
        <w:rPr>
          <w:rFonts w:ascii="Garamond" w:hAnsi="Garamond"/>
          <w:sz w:val="23"/>
          <w:szCs w:val="23"/>
        </w:rPr>
        <w:t>Mwamba</w:t>
      </w:r>
      <w:proofErr w:type="spellEnd"/>
      <w:r w:rsidRPr="00D05A41">
        <w:rPr>
          <w:rFonts w:ascii="Garamond" w:hAnsi="Garamond"/>
          <w:sz w:val="23"/>
          <w:szCs w:val="23"/>
        </w:rPr>
        <w:t xml:space="preserve"> n’a pas bénéficié de condit</w:t>
      </w:r>
      <w:r w:rsidR="00DA6F60" w:rsidRPr="00D05A41">
        <w:rPr>
          <w:rFonts w:ascii="Garamond" w:hAnsi="Garamond"/>
          <w:sz w:val="23"/>
          <w:szCs w:val="23"/>
        </w:rPr>
        <w:t>ions équitables pour son procès :</w:t>
      </w:r>
      <w:r w:rsidRPr="00D05A41">
        <w:rPr>
          <w:rFonts w:ascii="Garamond" w:hAnsi="Garamond"/>
          <w:sz w:val="23"/>
          <w:szCs w:val="23"/>
        </w:rPr>
        <w:t xml:space="preserve"> </w:t>
      </w:r>
      <w:r w:rsidR="00DA6F60" w:rsidRPr="00D05A41">
        <w:rPr>
          <w:rFonts w:ascii="Garamond" w:hAnsi="Garamond"/>
          <w:sz w:val="23"/>
          <w:szCs w:val="23"/>
        </w:rPr>
        <w:t>e</w:t>
      </w:r>
      <w:r w:rsidRPr="00D05A41">
        <w:rPr>
          <w:rFonts w:ascii="Garamond" w:hAnsi="Garamond"/>
          <w:sz w:val="23"/>
          <w:szCs w:val="23"/>
        </w:rPr>
        <w:t>n violation du principe du contradictoire, le temps de parole accordé aux avocats de la partie civile a largement excédé celui de leurs homologues de la défense</w:t>
      </w:r>
      <w:r w:rsidR="002776FD" w:rsidRPr="00D05A41">
        <w:rPr>
          <w:rFonts w:ascii="Garamond" w:hAnsi="Garamond"/>
          <w:sz w:val="23"/>
          <w:szCs w:val="23"/>
        </w:rPr>
        <w:t>.</w:t>
      </w:r>
      <w:r w:rsidRPr="00D05A41">
        <w:rPr>
          <w:rFonts w:ascii="Garamond" w:hAnsi="Garamond"/>
          <w:sz w:val="23"/>
          <w:szCs w:val="23"/>
        </w:rPr>
        <w:t xml:space="preserve"> Le procès s’est achevé par la condamnation à mort de M. </w:t>
      </w:r>
      <w:proofErr w:type="spellStart"/>
      <w:r w:rsidRPr="00D05A41">
        <w:rPr>
          <w:rFonts w:ascii="Garamond" w:hAnsi="Garamond"/>
          <w:sz w:val="23"/>
          <w:szCs w:val="23"/>
        </w:rPr>
        <w:t>Mwamba</w:t>
      </w:r>
      <w:proofErr w:type="spellEnd"/>
      <w:r w:rsidRPr="00D05A41">
        <w:rPr>
          <w:rFonts w:ascii="Garamond" w:hAnsi="Garamond"/>
          <w:sz w:val="23"/>
          <w:szCs w:val="23"/>
        </w:rPr>
        <w:t xml:space="preserve"> par les juges.</w:t>
      </w:r>
      <w:r w:rsidR="00DA6F60" w:rsidRPr="00D05A41">
        <w:rPr>
          <w:rFonts w:ascii="Garamond" w:hAnsi="Garamond"/>
          <w:sz w:val="23"/>
          <w:szCs w:val="23"/>
        </w:rPr>
        <w:t xml:space="preserve"> </w:t>
      </w:r>
      <w:r w:rsidR="00A37D8E" w:rsidRPr="00D05A41">
        <w:rPr>
          <w:rFonts w:ascii="Garamond" w:hAnsi="Garamond"/>
          <w:sz w:val="23"/>
          <w:szCs w:val="23"/>
        </w:rPr>
        <w:t>Il</w:t>
      </w:r>
      <w:r w:rsidR="00DA6F60" w:rsidRPr="00D05A41">
        <w:rPr>
          <w:rFonts w:ascii="Garamond" w:hAnsi="Garamond"/>
          <w:sz w:val="23"/>
          <w:szCs w:val="23"/>
        </w:rPr>
        <w:t xml:space="preserve"> est depuis lors placé en détention dans la prison centrale de Makala </w:t>
      </w:r>
      <w:r w:rsidR="00D37F89" w:rsidRPr="00D05A41">
        <w:rPr>
          <w:rFonts w:ascii="Garamond" w:hAnsi="Garamond"/>
          <w:sz w:val="23"/>
          <w:szCs w:val="23"/>
        </w:rPr>
        <w:t xml:space="preserve">et il fait </w:t>
      </w:r>
      <w:r w:rsidR="00B90504" w:rsidRPr="00D05A41">
        <w:rPr>
          <w:rFonts w:ascii="Garamond" w:hAnsi="Garamond"/>
          <w:sz w:val="23"/>
          <w:szCs w:val="23"/>
        </w:rPr>
        <w:t>désormais</w:t>
      </w:r>
      <w:r w:rsidR="00D37F89" w:rsidRPr="00D05A41">
        <w:rPr>
          <w:rFonts w:ascii="Garamond" w:hAnsi="Garamond"/>
          <w:sz w:val="23"/>
          <w:szCs w:val="23"/>
        </w:rPr>
        <w:t xml:space="preserve"> partie des plus de 500 personnes détenues dans le couloir de la mort qui attendent leur exécution, sans en connaître la date, </w:t>
      </w:r>
      <w:r w:rsidR="00DA6F60" w:rsidRPr="00D05A41">
        <w:rPr>
          <w:rFonts w:ascii="Garamond" w:hAnsi="Garamond"/>
          <w:sz w:val="23"/>
          <w:szCs w:val="23"/>
        </w:rPr>
        <w:t>et son état de santé s’est détérioré de manière préoccupante.</w:t>
      </w:r>
    </w:p>
    <w:p w14:paraId="059D0ED0" w14:textId="77777777" w:rsidR="00DA6F60" w:rsidRPr="00D05A41" w:rsidRDefault="00DA6F60" w:rsidP="008E79D0">
      <w:pPr>
        <w:spacing w:after="80" w:line="240" w:lineRule="auto"/>
        <w:jc w:val="both"/>
        <w:rPr>
          <w:rFonts w:ascii="Garamond" w:hAnsi="Garamond"/>
          <w:sz w:val="23"/>
          <w:szCs w:val="23"/>
        </w:rPr>
      </w:pPr>
      <w:r w:rsidRPr="00D05A41">
        <w:rPr>
          <w:rFonts w:ascii="Garamond" w:hAnsi="Garamond"/>
          <w:sz w:val="23"/>
          <w:szCs w:val="23"/>
        </w:rPr>
        <w:t xml:space="preserve">Le fait que la justice congolaise n’ait pas garanti l’équité du procès de M. </w:t>
      </w:r>
      <w:proofErr w:type="spellStart"/>
      <w:r w:rsidRPr="00D05A41">
        <w:rPr>
          <w:rFonts w:ascii="Garamond" w:hAnsi="Garamond"/>
          <w:sz w:val="23"/>
          <w:szCs w:val="23"/>
        </w:rPr>
        <w:t>Mwamba</w:t>
      </w:r>
      <w:proofErr w:type="spellEnd"/>
      <w:r w:rsidRPr="00D05A41">
        <w:rPr>
          <w:rFonts w:ascii="Garamond" w:hAnsi="Garamond"/>
          <w:sz w:val="23"/>
          <w:szCs w:val="23"/>
        </w:rPr>
        <w:t xml:space="preserve"> est incompatible avec plusieurs des engagements internationaux du pays. L’Observation générale n°36 du Comité des droits de l’Homme des Nations unies sur le droit à la vie précise que si les États parties ne sont pas tenus d’abolir la peine de mort, ils doivent garantir les conditions d’un procès équitable. C’est ce que rappelle également l’Observation générale n° 3 sur l’article 4 de la Charte africaine des droits de l’Homme et des peuples, à laquelle la RDC est partie depuis le 28 juillet 1987. </w:t>
      </w:r>
    </w:p>
    <w:p w14:paraId="76C2D2F0" w14:textId="3649E139" w:rsidR="00D37F89" w:rsidRPr="00D05A41" w:rsidRDefault="00DA6F60" w:rsidP="008E79D0">
      <w:pPr>
        <w:spacing w:after="80" w:line="240" w:lineRule="auto"/>
        <w:jc w:val="both"/>
        <w:rPr>
          <w:rFonts w:ascii="Garamond" w:hAnsi="Garamond"/>
          <w:sz w:val="23"/>
          <w:szCs w:val="23"/>
        </w:rPr>
      </w:pPr>
      <w:r w:rsidRPr="00D05A41">
        <w:rPr>
          <w:rFonts w:ascii="Garamond" w:hAnsi="Garamond"/>
          <w:sz w:val="23"/>
          <w:szCs w:val="23"/>
        </w:rPr>
        <w:t xml:space="preserve">Si les faits de tortures lors de sa détention au poste de police sont avérés, M. </w:t>
      </w:r>
      <w:proofErr w:type="spellStart"/>
      <w:r w:rsidRPr="00D05A41">
        <w:rPr>
          <w:rFonts w:ascii="Garamond" w:hAnsi="Garamond"/>
          <w:sz w:val="23"/>
          <w:szCs w:val="23"/>
        </w:rPr>
        <w:t>Mwamba</w:t>
      </w:r>
      <w:proofErr w:type="spellEnd"/>
      <w:r w:rsidRPr="00D05A41">
        <w:rPr>
          <w:rFonts w:ascii="Garamond" w:hAnsi="Garamond"/>
          <w:sz w:val="23"/>
          <w:szCs w:val="23"/>
        </w:rPr>
        <w:t xml:space="preserve"> aurait dû recevoir des </w:t>
      </w:r>
      <w:r w:rsidRPr="00D05A41">
        <w:rPr>
          <w:rFonts w:ascii="Garamond" w:hAnsi="Garamond"/>
          <w:i/>
          <w:iCs/>
          <w:sz w:val="23"/>
          <w:szCs w:val="23"/>
        </w:rPr>
        <w:t>« des soins médicaux appropriés »</w:t>
      </w:r>
      <w:r w:rsidRPr="00D05A41">
        <w:rPr>
          <w:rFonts w:ascii="Garamond" w:hAnsi="Garamond"/>
          <w:sz w:val="23"/>
          <w:szCs w:val="23"/>
        </w:rPr>
        <w:t xml:space="preserve"> de la part de l’État congolais, en vertu de l’article 50§A des Lignes directrices de </w:t>
      </w:r>
      <w:proofErr w:type="spellStart"/>
      <w:r w:rsidRPr="00D05A41">
        <w:rPr>
          <w:rFonts w:ascii="Garamond" w:hAnsi="Garamond"/>
          <w:sz w:val="23"/>
          <w:szCs w:val="23"/>
        </w:rPr>
        <w:t>Robben</w:t>
      </w:r>
      <w:proofErr w:type="spellEnd"/>
      <w:r w:rsidRPr="00D05A41">
        <w:rPr>
          <w:rFonts w:ascii="Garamond" w:hAnsi="Garamond"/>
          <w:sz w:val="23"/>
          <w:szCs w:val="23"/>
        </w:rPr>
        <w:t xml:space="preserve"> Island, conçues afin de garantir la bonne application de l’article 5 de la Charte africaine des droits de l’Homme et des peuples, qui dispose que tout individu a le droit au respect de sa dignité.</w:t>
      </w:r>
    </w:p>
    <w:p w14:paraId="0A51B688" w14:textId="20D47524" w:rsidR="00434A34" w:rsidRPr="00D05A41" w:rsidRDefault="00821C6F" w:rsidP="008E79D0">
      <w:pPr>
        <w:spacing w:after="80" w:line="240" w:lineRule="auto"/>
        <w:jc w:val="both"/>
        <w:rPr>
          <w:rFonts w:ascii="Garamond" w:hAnsi="Garamond"/>
          <w:sz w:val="23"/>
          <w:szCs w:val="23"/>
        </w:rPr>
      </w:pPr>
      <w:r w:rsidRPr="00D05A41">
        <w:rPr>
          <w:rFonts w:ascii="Garamond" w:hAnsi="Garamond"/>
          <w:sz w:val="23"/>
          <w:szCs w:val="23"/>
        </w:rPr>
        <w:t xml:space="preserve">J'attire votre attention, Monsieur le Président, sur la déplorable situation dans laquelle vivent </w:t>
      </w:r>
      <w:r w:rsidR="00DA6F60" w:rsidRPr="00D05A41">
        <w:rPr>
          <w:rFonts w:ascii="Garamond" w:hAnsi="Garamond"/>
          <w:sz w:val="23"/>
          <w:szCs w:val="23"/>
        </w:rPr>
        <w:t>tous les prisonniers dans le couloir de la mort</w:t>
      </w:r>
      <w:r w:rsidR="00B30738" w:rsidRPr="00D05A41">
        <w:rPr>
          <w:rFonts w:ascii="Garamond" w:hAnsi="Garamond"/>
          <w:sz w:val="23"/>
          <w:szCs w:val="23"/>
        </w:rPr>
        <w:t xml:space="preserve">, à savoir </w:t>
      </w:r>
      <w:r w:rsidR="005D4571" w:rsidRPr="00D05A41">
        <w:rPr>
          <w:rFonts w:ascii="Garamond" w:hAnsi="Garamond"/>
          <w:sz w:val="23"/>
          <w:szCs w:val="23"/>
        </w:rPr>
        <w:t>plus de 500 personnes</w:t>
      </w:r>
      <w:r w:rsidR="00DA6F60" w:rsidRPr="00D05A41">
        <w:rPr>
          <w:rFonts w:ascii="Garamond" w:hAnsi="Garamond"/>
          <w:sz w:val="23"/>
          <w:szCs w:val="23"/>
        </w:rPr>
        <w:t xml:space="preserve">, car </w:t>
      </w:r>
      <w:r w:rsidR="00434A34" w:rsidRPr="00D05A41">
        <w:rPr>
          <w:rFonts w:ascii="Garamond" w:hAnsi="Garamond"/>
          <w:sz w:val="23"/>
          <w:szCs w:val="23"/>
        </w:rPr>
        <w:t>il</w:t>
      </w:r>
      <w:r w:rsidR="00DA6F60" w:rsidRPr="00D05A41">
        <w:rPr>
          <w:rFonts w:ascii="Garamond" w:hAnsi="Garamond"/>
          <w:sz w:val="23"/>
          <w:szCs w:val="23"/>
        </w:rPr>
        <w:t>s ne</w:t>
      </w:r>
      <w:r w:rsidR="00434A34" w:rsidRPr="00D05A41">
        <w:rPr>
          <w:rFonts w:ascii="Garamond" w:hAnsi="Garamond"/>
          <w:sz w:val="23"/>
          <w:szCs w:val="23"/>
        </w:rPr>
        <w:t xml:space="preserve"> dispose</w:t>
      </w:r>
      <w:r w:rsidR="00D37F89" w:rsidRPr="00D05A41">
        <w:rPr>
          <w:rFonts w:ascii="Garamond" w:hAnsi="Garamond"/>
          <w:sz w:val="23"/>
          <w:szCs w:val="23"/>
        </w:rPr>
        <w:t>nt</w:t>
      </w:r>
      <w:r w:rsidR="00434A34" w:rsidRPr="00D05A41">
        <w:rPr>
          <w:rFonts w:ascii="Garamond" w:hAnsi="Garamond"/>
          <w:sz w:val="23"/>
          <w:szCs w:val="23"/>
        </w:rPr>
        <w:t xml:space="preserve"> </w:t>
      </w:r>
      <w:r w:rsidR="00DA6F60" w:rsidRPr="00D05A41">
        <w:rPr>
          <w:rFonts w:ascii="Garamond" w:hAnsi="Garamond"/>
          <w:sz w:val="23"/>
          <w:szCs w:val="23"/>
        </w:rPr>
        <w:t xml:space="preserve">pas </w:t>
      </w:r>
      <w:r w:rsidR="00434A34" w:rsidRPr="00D05A41">
        <w:rPr>
          <w:rFonts w:ascii="Garamond" w:hAnsi="Garamond"/>
          <w:sz w:val="23"/>
          <w:szCs w:val="23"/>
        </w:rPr>
        <w:t>d’un accès aux soins</w:t>
      </w:r>
      <w:r w:rsidR="00DA6F60" w:rsidRPr="00D05A41">
        <w:rPr>
          <w:rFonts w:ascii="Garamond" w:hAnsi="Garamond"/>
          <w:sz w:val="23"/>
          <w:szCs w:val="23"/>
        </w:rPr>
        <w:t xml:space="preserve"> médicaux et à l’alimentation </w:t>
      </w:r>
      <w:r w:rsidR="00434A34" w:rsidRPr="00D05A41">
        <w:rPr>
          <w:rFonts w:ascii="Garamond" w:hAnsi="Garamond"/>
          <w:sz w:val="23"/>
          <w:szCs w:val="23"/>
        </w:rPr>
        <w:t>suffisant, ce qui entraî</w:t>
      </w:r>
      <w:r w:rsidR="00DA6F60" w:rsidRPr="00D05A41">
        <w:rPr>
          <w:rFonts w:ascii="Garamond" w:hAnsi="Garamond"/>
          <w:sz w:val="23"/>
          <w:szCs w:val="23"/>
        </w:rPr>
        <w:t>ne une rapide dégradation de leur</w:t>
      </w:r>
      <w:r w:rsidR="00434A34" w:rsidRPr="00D05A41">
        <w:rPr>
          <w:rFonts w:ascii="Garamond" w:hAnsi="Garamond"/>
          <w:sz w:val="23"/>
          <w:szCs w:val="23"/>
        </w:rPr>
        <w:t xml:space="preserve"> état de santé. </w:t>
      </w:r>
      <w:r w:rsidR="00D37F89" w:rsidRPr="00D05A41">
        <w:rPr>
          <w:rFonts w:ascii="Garamond" w:hAnsi="Garamond"/>
          <w:sz w:val="23"/>
          <w:szCs w:val="23"/>
        </w:rPr>
        <w:t>De plus, la longue attente anxiogène d’une exécution à une date encore inconnue expose le</w:t>
      </w:r>
      <w:r w:rsidR="002F644B" w:rsidRPr="00D05A41">
        <w:rPr>
          <w:rFonts w:ascii="Garamond" w:hAnsi="Garamond"/>
          <w:sz w:val="23"/>
          <w:szCs w:val="23"/>
        </w:rPr>
        <w:t>s</w:t>
      </w:r>
      <w:r w:rsidR="00D37F89" w:rsidRPr="00D05A41">
        <w:rPr>
          <w:rFonts w:ascii="Garamond" w:hAnsi="Garamond"/>
          <w:sz w:val="23"/>
          <w:szCs w:val="23"/>
        </w:rPr>
        <w:t xml:space="preserve"> condamné</w:t>
      </w:r>
      <w:r w:rsidR="002F644B" w:rsidRPr="00D05A41">
        <w:rPr>
          <w:rFonts w:ascii="Garamond" w:hAnsi="Garamond"/>
          <w:sz w:val="23"/>
          <w:szCs w:val="23"/>
        </w:rPr>
        <w:t>s</w:t>
      </w:r>
      <w:r w:rsidR="00D37F89" w:rsidRPr="00D05A41">
        <w:rPr>
          <w:rFonts w:ascii="Garamond" w:hAnsi="Garamond"/>
          <w:sz w:val="23"/>
          <w:szCs w:val="23"/>
        </w:rPr>
        <w:t xml:space="preserve"> au risque de développer un syndrome du couloir de la mort, </w:t>
      </w:r>
      <w:r w:rsidR="00E375D9" w:rsidRPr="00D05A41">
        <w:rPr>
          <w:rFonts w:ascii="Garamond" w:hAnsi="Garamond"/>
          <w:sz w:val="23"/>
          <w:szCs w:val="23"/>
        </w:rPr>
        <w:t>un risque d’autant plus vraisemblable que</w:t>
      </w:r>
      <w:r w:rsidR="00434A34" w:rsidRPr="00D05A41">
        <w:rPr>
          <w:rFonts w:ascii="Garamond" w:hAnsi="Garamond"/>
          <w:sz w:val="23"/>
          <w:szCs w:val="23"/>
        </w:rPr>
        <w:t xml:space="preserve"> la RDC observe un moratoire depuis 2003.</w:t>
      </w:r>
      <w:r w:rsidR="005656EE" w:rsidRPr="00D05A41">
        <w:rPr>
          <w:rFonts w:ascii="Garamond" w:hAnsi="Garamond"/>
          <w:sz w:val="23"/>
          <w:szCs w:val="23"/>
        </w:rPr>
        <w:t xml:space="preserve"> </w:t>
      </w:r>
    </w:p>
    <w:p w14:paraId="01766975" w14:textId="1022ADA6" w:rsidR="00434A34" w:rsidRPr="00D05A41" w:rsidRDefault="00911477" w:rsidP="008E79D0">
      <w:pPr>
        <w:spacing w:after="80" w:line="240" w:lineRule="auto"/>
        <w:jc w:val="both"/>
        <w:rPr>
          <w:rFonts w:ascii="Garamond" w:hAnsi="Garamond"/>
          <w:sz w:val="23"/>
          <w:szCs w:val="23"/>
        </w:rPr>
      </w:pPr>
      <w:r w:rsidRPr="00D05A41">
        <w:rPr>
          <w:rFonts w:ascii="Garamond" w:hAnsi="Garamond"/>
          <w:sz w:val="23"/>
          <w:szCs w:val="23"/>
        </w:rPr>
        <w:t>En ce qui concerne leurs</w:t>
      </w:r>
      <w:r w:rsidR="00434A34" w:rsidRPr="00D05A41">
        <w:rPr>
          <w:rFonts w:ascii="Garamond" w:hAnsi="Garamond"/>
          <w:sz w:val="23"/>
          <w:szCs w:val="23"/>
        </w:rPr>
        <w:t xml:space="preserve"> conditions de détention, l’État congolais est en inadéquation avec ses engagements internationaux, en particulier la Convention contre la torture et autres peines ou traitements cruels, inhumains ou dégradants à laquelle il est partie depuis 1996. Effectivement, la précarité de ces conditions de détention constituent un traitement cruel, inhumain ou dégradant au regard de l’article 16 qui stipule que </w:t>
      </w:r>
      <w:r w:rsidR="00434A34" w:rsidRPr="00D05A41">
        <w:rPr>
          <w:rFonts w:ascii="Garamond" w:hAnsi="Garamond"/>
          <w:i/>
          <w:iCs/>
          <w:sz w:val="23"/>
          <w:szCs w:val="23"/>
        </w:rPr>
        <w:t>« Tout Etat partie s'engage à interdire dans tout territoire sous sa juridiction d'autres actes constitutifs de peines ou traitements cruels, inhumains ou dégradants qui ne sont pas des actes de torture telle qu'elle est définie à l'article premier lorsque de tels actes sont commis par un agent de la fonction publique ou toute autre personne agissant à titre officiel, ou à son instigation ou avec son consentement exprès ou tacite. »</w:t>
      </w:r>
      <w:r w:rsidR="00434A34" w:rsidRPr="00D05A41">
        <w:rPr>
          <w:rFonts w:ascii="Garamond" w:hAnsi="Garamond"/>
          <w:sz w:val="23"/>
          <w:szCs w:val="23"/>
        </w:rPr>
        <w:t>. Finalement, l’accès insuffisant à l’alimentation et aux soins viole respectivement les règles n</w:t>
      </w:r>
      <w:r w:rsidR="00434A34" w:rsidRPr="00D05A41">
        <w:rPr>
          <w:rFonts w:ascii="Garamond" w:hAnsi="Garamond"/>
          <w:sz w:val="23"/>
          <w:szCs w:val="23"/>
          <w:vertAlign w:val="superscript"/>
        </w:rPr>
        <w:t>os</w:t>
      </w:r>
      <w:r w:rsidR="00434A34" w:rsidRPr="00D05A41">
        <w:rPr>
          <w:rFonts w:ascii="Garamond" w:hAnsi="Garamond"/>
          <w:sz w:val="23"/>
          <w:szCs w:val="23"/>
        </w:rPr>
        <w:t xml:space="preserve"> 22 et 24 de l’Ensemble de règles minima des Nations unies pour le traitement des détenus, dites « Règles Mandela ». </w:t>
      </w:r>
    </w:p>
    <w:p w14:paraId="6941EBCC" w14:textId="63E06347" w:rsidR="00C618DA" w:rsidRPr="00D05A41" w:rsidRDefault="00C618DA" w:rsidP="008E79D0">
      <w:pPr>
        <w:spacing w:after="80" w:line="240" w:lineRule="auto"/>
        <w:jc w:val="both"/>
        <w:rPr>
          <w:rFonts w:ascii="Garamond" w:hAnsi="Garamond"/>
          <w:b/>
          <w:bCs/>
          <w:sz w:val="23"/>
          <w:szCs w:val="23"/>
        </w:rPr>
      </w:pPr>
      <w:r w:rsidRPr="00D05A41">
        <w:rPr>
          <w:rFonts w:ascii="Garamond" w:hAnsi="Garamond"/>
          <w:b/>
          <w:bCs/>
          <w:sz w:val="23"/>
          <w:szCs w:val="23"/>
        </w:rPr>
        <w:lastRenderedPageBreak/>
        <w:t xml:space="preserve">Pour toutes ces raisons, je </w:t>
      </w:r>
      <w:r w:rsidR="00520778" w:rsidRPr="00D05A41">
        <w:rPr>
          <w:rFonts w:ascii="Garamond" w:hAnsi="Garamond"/>
          <w:b/>
          <w:bCs/>
          <w:sz w:val="23"/>
          <w:szCs w:val="23"/>
        </w:rPr>
        <w:t xml:space="preserve">vous </w:t>
      </w:r>
      <w:r w:rsidRPr="00D05A41">
        <w:rPr>
          <w:rFonts w:ascii="Garamond" w:hAnsi="Garamond"/>
          <w:b/>
          <w:bCs/>
          <w:sz w:val="23"/>
          <w:szCs w:val="23"/>
        </w:rPr>
        <w:t>demande</w:t>
      </w:r>
      <w:r w:rsidR="00C71DDE" w:rsidRPr="00D05A41">
        <w:rPr>
          <w:rFonts w:ascii="Garamond" w:hAnsi="Garamond"/>
          <w:b/>
          <w:bCs/>
          <w:sz w:val="23"/>
          <w:szCs w:val="23"/>
        </w:rPr>
        <w:t xml:space="preserve">, </w:t>
      </w:r>
      <w:r w:rsidR="00C71DDE" w:rsidRPr="00D05A41">
        <w:rPr>
          <w:rFonts w:ascii="Garamond" w:hAnsi="Garamond"/>
          <w:b/>
          <w:sz w:val="23"/>
          <w:szCs w:val="23"/>
        </w:rPr>
        <w:t>Monsieur le Président</w:t>
      </w:r>
      <w:r w:rsidR="00C71DDE" w:rsidRPr="00D05A41">
        <w:rPr>
          <w:rFonts w:ascii="Garamond" w:hAnsi="Garamond"/>
          <w:sz w:val="23"/>
          <w:szCs w:val="23"/>
        </w:rPr>
        <w:t>,</w:t>
      </w:r>
      <w:r w:rsidR="00520778" w:rsidRPr="00D05A41">
        <w:rPr>
          <w:rFonts w:ascii="Garamond" w:hAnsi="Garamond"/>
          <w:b/>
          <w:bCs/>
          <w:sz w:val="23"/>
          <w:szCs w:val="23"/>
        </w:rPr>
        <w:t xml:space="preserve"> de bien vouloir</w:t>
      </w:r>
      <w:r w:rsidRPr="00D05A41">
        <w:rPr>
          <w:rFonts w:ascii="Garamond" w:hAnsi="Garamond"/>
          <w:b/>
          <w:bCs/>
          <w:sz w:val="23"/>
          <w:szCs w:val="23"/>
        </w:rPr>
        <w:t>:</w:t>
      </w:r>
    </w:p>
    <w:p w14:paraId="77CD480C" w14:textId="26D1B2F6" w:rsidR="00920562" w:rsidRPr="00D05A41" w:rsidRDefault="00920562" w:rsidP="008E79D0">
      <w:pPr>
        <w:pStyle w:val="Paragrafoelenco"/>
        <w:numPr>
          <w:ilvl w:val="0"/>
          <w:numId w:val="2"/>
        </w:numPr>
        <w:spacing w:after="80" w:line="240" w:lineRule="auto"/>
        <w:jc w:val="both"/>
        <w:rPr>
          <w:rFonts w:ascii="Garamond" w:hAnsi="Garamond"/>
          <w:b/>
          <w:bCs/>
          <w:sz w:val="23"/>
          <w:szCs w:val="23"/>
        </w:rPr>
      </w:pPr>
      <w:r w:rsidRPr="00D05A41">
        <w:rPr>
          <w:rFonts w:ascii="Garamond" w:hAnsi="Garamond"/>
          <w:b/>
          <w:bCs/>
          <w:sz w:val="23"/>
          <w:szCs w:val="23"/>
        </w:rPr>
        <w:t xml:space="preserve">Commuer la condamnation à mort de Joseph </w:t>
      </w:r>
      <w:proofErr w:type="spellStart"/>
      <w:r w:rsidRPr="00D05A41">
        <w:rPr>
          <w:rFonts w:ascii="Garamond" w:hAnsi="Garamond"/>
          <w:b/>
          <w:bCs/>
          <w:sz w:val="23"/>
          <w:szCs w:val="23"/>
        </w:rPr>
        <w:t>Mwamba</w:t>
      </w:r>
      <w:proofErr w:type="spellEnd"/>
      <w:r w:rsidRPr="00D05A41">
        <w:rPr>
          <w:rFonts w:ascii="Garamond" w:hAnsi="Garamond"/>
          <w:b/>
          <w:bCs/>
          <w:sz w:val="23"/>
          <w:szCs w:val="23"/>
        </w:rPr>
        <w:t xml:space="preserve"> </w:t>
      </w:r>
      <w:proofErr w:type="spellStart"/>
      <w:r w:rsidR="00DF0EFF">
        <w:rPr>
          <w:rFonts w:ascii="Garamond" w:hAnsi="Garamond"/>
          <w:b/>
          <w:bCs/>
          <w:sz w:val="23"/>
          <w:szCs w:val="23"/>
        </w:rPr>
        <w:t>Nkongo</w:t>
      </w:r>
      <w:proofErr w:type="spellEnd"/>
      <w:r w:rsidRPr="00D05A41">
        <w:rPr>
          <w:rFonts w:ascii="Garamond" w:hAnsi="Garamond"/>
          <w:b/>
          <w:bCs/>
          <w:sz w:val="23"/>
          <w:szCs w:val="23"/>
        </w:rPr>
        <w:t> ;</w:t>
      </w:r>
    </w:p>
    <w:p w14:paraId="3F8FF7B3" w14:textId="7634C1BC" w:rsidR="00920562" w:rsidRPr="00D05A41" w:rsidRDefault="00520778" w:rsidP="008E79D0">
      <w:pPr>
        <w:pStyle w:val="Paragrafoelenco"/>
        <w:numPr>
          <w:ilvl w:val="0"/>
          <w:numId w:val="2"/>
        </w:numPr>
        <w:spacing w:after="80" w:line="240" w:lineRule="auto"/>
        <w:jc w:val="both"/>
        <w:rPr>
          <w:rFonts w:ascii="Garamond" w:hAnsi="Garamond"/>
          <w:b/>
          <w:bCs/>
          <w:sz w:val="23"/>
          <w:szCs w:val="23"/>
        </w:rPr>
      </w:pPr>
      <w:r w:rsidRPr="00D05A41">
        <w:rPr>
          <w:rFonts w:ascii="Garamond" w:hAnsi="Garamond"/>
          <w:b/>
          <w:bCs/>
          <w:sz w:val="23"/>
          <w:szCs w:val="23"/>
        </w:rPr>
        <w:t xml:space="preserve">Faire une révision du procès de Joseph </w:t>
      </w:r>
      <w:proofErr w:type="spellStart"/>
      <w:r w:rsidRPr="00D05A41">
        <w:rPr>
          <w:rFonts w:ascii="Garamond" w:hAnsi="Garamond"/>
          <w:b/>
          <w:bCs/>
          <w:sz w:val="23"/>
          <w:szCs w:val="23"/>
        </w:rPr>
        <w:t>Mwamba</w:t>
      </w:r>
      <w:proofErr w:type="spellEnd"/>
      <w:r w:rsidRPr="00D05A41">
        <w:rPr>
          <w:rFonts w:ascii="Garamond" w:hAnsi="Garamond"/>
          <w:b/>
          <w:bCs/>
          <w:sz w:val="23"/>
          <w:szCs w:val="23"/>
        </w:rPr>
        <w:t xml:space="preserve"> </w:t>
      </w:r>
      <w:proofErr w:type="spellStart"/>
      <w:r w:rsidR="00DF0EFF">
        <w:rPr>
          <w:rFonts w:ascii="Garamond" w:hAnsi="Garamond"/>
          <w:b/>
          <w:bCs/>
          <w:sz w:val="23"/>
          <w:szCs w:val="23"/>
        </w:rPr>
        <w:t>Nkongo</w:t>
      </w:r>
      <w:proofErr w:type="spellEnd"/>
      <w:r w:rsidR="00920562" w:rsidRPr="00D05A41">
        <w:rPr>
          <w:rFonts w:ascii="Garamond" w:hAnsi="Garamond"/>
          <w:b/>
          <w:bCs/>
          <w:sz w:val="23"/>
          <w:szCs w:val="23"/>
        </w:rPr>
        <w:t xml:space="preserve"> pour lui </w:t>
      </w:r>
      <w:r w:rsidRPr="00D05A41">
        <w:rPr>
          <w:rFonts w:ascii="Garamond" w:hAnsi="Garamond"/>
          <w:b/>
          <w:bCs/>
          <w:sz w:val="23"/>
          <w:szCs w:val="23"/>
        </w:rPr>
        <w:t>garanti</w:t>
      </w:r>
      <w:r w:rsidR="00920562" w:rsidRPr="00D05A41">
        <w:rPr>
          <w:rFonts w:ascii="Garamond" w:hAnsi="Garamond"/>
          <w:b/>
          <w:bCs/>
          <w:sz w:val="23"/>
          <w:szCs w:val="23"/>
        </w:rPr>
        <w:t>r</w:t>
      </w:r>
      <w:r w:rsidRPr="00D05A41">
        <w:rPr>
          <w:rFonts w:ascii="Garamond" w:hAnsi="Garamond"/>
          <w:b/>
          <w:bCs/>
          <w:sz w:val="23"/>
          <w:szCs w:val="23"/>
        </w:rPr>
        <w:t xml:space="preserve"> des conditions</w:t>
      </w:r>
      <w:r w:rsidR="00920562" w:rsidRPr="00D05A41">
        <w:rPr>
          <w:rFonts w:ascii="Garamond" w:hAnsi="Garamond"/>
          <w:b/>
          <w:bCs/>
          <w:sz w:val="23"/>
          <w:szCs w:val="23"/>
        </w:rPr>
        <w:t xml:space="preserve"> de procès</w:t>
      </w:r>
      <w:r w:rsidRPr="00D05A41">
        <w:rPr>
          <w:rFonts w:ascii="Garamond" w:hAnsi="Garamond"/>
          <w:b/>
          <w:bCs/>
          <w:sz w:val="23"/>
          <w:szCs w:val="23"/>
        </w:rPr>
        <w:t xml:space="preserve"> équitables, en particulier en ce qui concerne le respect du droit de la défense et du principe du contradictoire</w:t>
      </w:r>
      <w:r w:rsidR="00920562" w:rsidRPr="00D05A41">
        <w:rPr>
          <w:rFonts w:ascii="Garamond" w:hAnsi="Garamond"/>
          <w:b/>
          <w:bCs/>
          <w:sz w:val="23"/>
          <w:szCs w:val="23"/>
        </w:rPr>
        <w:t> ;</w:t>
      </w:r>
    </w:p>
    <w:p w14:paraId="29BD7F09" w14:textId="539A26DF" w:rsidR="00920562" w:rsidRPr="00D05A41" w:rsidRDefault="00920562" w:rsidP="008E79D0">
      <w:pPr>
        <w:pStyle w:val="Paragrafoelenco"/>
        <w:numPr>
          <w:ilvl w:val="0"/>
          <w:numId w:val="2"/>
        </w:numPr>
        <w:spacing w:after="80" w:line="240" w:lineRule="auto"/>
        <w:jc w:val="both"/>
        <w:rPr>
          <w:rFonts w:ascii="Garamond" w:hAnsi="Garamond"/>
          <w:b/>
          <w:bCs/>
          <w:sz w:val="23"/>
          <w:szCs w:val="23"/>
        </w:rPr>
      </w:pPr>
      <w:r w:rsidRPr="00D05A41">
        <w:rPr>
          <w:rFonts w:ascii="Garamond" w:hAnsi="Garamond"/>
          <w:b/>
          <w:bCs/>
          <w:sz w:val="23"/>
          <w:szCs w:val="23"/>
        </w:rPr>
        <w:t xml:space="preserve">Améliorer les conditions de détention de Joseph </w:t>
      </w:r>
      <w:proofErr w:type="spellStart"/>
      <w:r w:rsidRPr="00D05A41">
        <w:rPr>
          <w:rFonts w:ascii="Garamond" w:hAnsi="Garamond"/>
          <w:b/>
          <w:bCs/>
          <w:sz w:val="23"/>
          <w:szCs w:val="23"/>
        </w:rPr>
        <w:t>Mwamba</w:t>
      </w:r>
      <w:proofErr w:type="spellEnd"/>
      <w:r w:rsidR="000A42C8" w:rsidRPr="00D05A41">
        <w:rPr>
          <w:rFonts w:ascii="Garamond" w:hAnsi="Garamond"/>
          <w:b/>
          <w:bCs/>
          <w:sz w:val="23"/>
          <w:szCs w:val="23"/>
        </w:rPr>
        <w:t xml:space="preserve"> </w:t>
      </w:r>
      <w:proofErr w:type="spellStart"/>
      <w:r w:rsidR="00DF0EFF">
        <w:rPr>
          <w:rFonts w:ascii="Garamond" w:hAnsi="Garamond"/>
          <w:b/>
          <w:bCs/>
          <w:sz w:val="23"/>
          <w:szCs w:val="23"/>
        </w:rPr>
        <w:t>Nkongo</w:t>
      </w:r>
      <w:proofErr w:type="spellEnd"/>
      <w:r w:rsidRPr="00D05A41">
        <w:rPr>
          <w:rFonts w:ascii="Garamond" w:hAnsi="Garamond"/>
          <w:b/>
          <w:bCs/>
          <w:sz w:val="23"/>
          <w:szCs w:val="23"/>
        </w:rPr>
        <w:t>, notamment pour qu’il puisse bénéficier d’un accès aux soins et à une alimentation satisfaisante</w:t>
      </w:r>
      <w:r w:rsidR="004A0EF6" w:rsidRPr="00D05A41">
        <w:rPr>
          <w:rFonts w:ascii="Garamond" w:hAnsi="Garamond"/>
          <w:b/>
          <w:bCs/>
          <w:sz w:val="23"/>
          <w:szCs w:val="23"/>
        </w:rPr>
        <w:t>,</w:t>
      </w:r>
      <w:r w:rsidRPr="00D05A41">
        <w:rPr>
          <w:rFonts w:ascii="Garamond" w:hAnsi="Garamond"/>
          <w:b/>
          <w:bCs/>
          <w:sz w:val="23"/>
          <w:szCs w:val="23"/>
        </w:rPr>
        <w:t xml:space="preserve"> ainsi que d’un suivi médical adapté aux actes de torture subis ;</w:t>
      </w:r>
    </w:p>
    <w:p w14:paraId="7E314CAA" w14:textId="3023AE3F" w:rsidR="00C618DA" w:rsidRPr="00D05A41" w:rsidRDefault="004A0EF6" w:rsidP="008E79D0">
      <w:pPr>
        <w:pStyle w:val="Paragrafoelenco"/>
        <w:numPr>
          <w:ilvl w:val="0"/>
          <w:numId w:val="2"/>
        </w:numPr>
        <w:spacing w:after="80" w:line="240" w:lineRule="auto"/>
        <w:jc w:val="both"/>
        <w:rPr>
          <w:rFonts w:ascii="Garamond" w:hAnsi="Garamond"/>
          <w:b/>
          <w:bCs/>
          <w:sz w:val="23"/>
          <w:szCs w:val="23"/>
        </w:rPr>
      </w:pPr>
      <w:r w:rsidRPr="00D05A41">
        <w:rPr>
          <w:rFonts w:ascii="Garamond" w:hAnsi="Garamond"/>
          <w:b/>
          <w:bCs/>
          <w:sz w:val="23"/>
          <w:szCs w:val="23"/>
        </w:rPr>
        <w:t>Enfin, et pour mettre fin à la situation problématique de l’attente intolérable dans le couloir de la mort, c</w:t>
      </w:r>
      <w:r w:rsidR="00C71DDE" w:rsidRPr="00D05A41">
        <w:rPr>
          <w:rFonts w:ascii="Garamond" w:hAnsi="Garamond"/>
          <w:b/>
          <w:bCs/>
          <w:sz w:val="23"/>
          <w:szCs w:val="23"/>
        </w:rPr>
        <w:t>ommuer toutes les condamnations à mort et arrêter de prononcer la peine de mort en République démocratique du Congo</w:t>
      </w:r>
      <w:r w:rsidRPr="00D05A41">
        <w:rPr>
          <w:rFonts w:ascii="Garamond" w:hAnsi="Garamond"/>
          <w:b/>
          <w:bCs/>
          <w:sz w:val="23"/>
          <w:szCs w:val="23"/>
        </w:rPr>
        <w:t>.</w:t>
      </w:r>
    </w:p>
    <w:p w14:paraId="31B26EF9" w14:textId="277106B6" w:rsidR="00C618DA" w:rsidRPr="00D05A41" w:rsidRDefault="00C618DA" w:rsidP="008E79D0">
      <w:pPr>
        <w:spacing w:after="80" w:line="240" w:lineRule="auto"/>
        <w:jc w:val="both"/>
        <w:rPr>
          <w:rFonts w:ascii="Garamond" w:hAnsi="Garamond"/>
          <w:sz w:val="23"/>
          <w:szCs w:val="23"/>
        </w:rPr>
      </w:pPr>
      <w:r w:rsidRPr="00D05A41">
        <w:rPr>
          <w:rFonts w:ascii="Garamond" w:hAnsi="Garamond"/>
          <w:sz w:val="23"/>
          <w:szCs w:val="23"/>
        </w:rPr>
        <w:t xml:space="preserve">Je vous prie de croire, </w:t>
      </w:r>
      <w:r w:rsidR="00293266" w:rsidRPr="00D05A41">
        <w:rPr>
          <w:rFonts w:ascii="Garamond" w:hAnsi="Garamond"/>
          <w:sz w:val="23"/>
          <w:szCs w:val="23"/>
        </w:rPr>
        <w:t xml:space="preserve">Monsieur le Président, </w:t>
      </w:r>
      <w:r w:rsidRPr="00D05A41">
        <w:rPr>
          <w:rFonts w:ascii="Garamond" w:hAnsi="Garamond"/>
          <w:sz w:val="23"/>
          <w:szCs w:val="23"/>
        </w:rPr>
        <w:t xml:space="preserve">à l’assurance de ma haute considération. </w:t>
      </w:r>
    </w:p>
    <w:p w14:paraId="61D3C0C6" w14:textId="62D061E1" w:rsidR="00F4501E" w:rsidRPr="00D05A41" w:rsidRDefault="00F4501E" w:rsidP="002C10B3">
      <w:pPr>
        <w:jc w:val="both"/>
        <w:rPr>
          <w:rFonts w:ascii="Garamond" w:hAnsi="Garamond"/>
          <w:sz w:val="23"/>
          <w:szCs w:val="23"/>
        </w:rPr>
      </w:pPr>
    </w:p>
    <w:p w14:paraId="6E284DCC" w14:textId="16CA382D" w:rsidR="008E79D0" w:rsidRPr="00D05A41" w:rsidRDefault="00D815E0" w:rsidP="00DE1977">
      <w:pPr>
        <w:spacing w:after="0" w:line="257" w:lineRule="auto"/>
        <w:ind w:left="709" w:hanging="709"/>
        <w:rPr>
          <w:rFonts w:ascii="Garamond" w:hAnsi="Garamond"/>
          <w:sz w:val="23"/>
          <w:szCs w:val="23"/>
        </w:rPr>
      </w:pPr>
      <w:r w:rsidRPr="00D05A41">
        <w:rPr>
          <w:rFonts w:ascii="Garamond" w:hAnsi="Garamond"/>
          <w:b/>
          <w:bCs/>
          <w:sz w:val="23"/>
          <w:szCs w:val="23"/>
        </w:rPr>
        <w:t>Copie</w:t>
      </w:r>
      <w:r w:rsidR="008E79D0" w:rsidRPr="00D05A41">
        <w:rPr>
          <w:rFonts w:ascii="Garamond" w:hAnsi="Garamond"/>
          <w:b/>
          <w:bCs/>
          <w:sz w:val="23"/>
          <w:szCs w:val="23"/>
        </w:rPr>
        <w:t xml:space="preserve"> de la présente lettre </w:t>
      </w:r>
      <w:r w:rsidR="008212DE">
        <w:rPr>
          <w:rFonts w:ascii="Garamond" w:hAnsi="Garamond"/>
          <w:b/>
          <w:bCs/>
          <w:sz w:val="23"/>
          <w:szCs w:val="23"/>
        </w:rPr>
        <w:t xml:space="preserve">est </w:t>
      </w:r>
      <w:r w:rsidR="008E79D0" w:rsidRPr="00D05A41">
        <w:rPr>
          <w:rFonts w:ascii="Garamond" w:hAnsi="Garamond"/>
          <w:b/>
          <w:bCs/>
          <w:sz w:val="23"/>
          <w:szCs w:val="23"/>
        </w:rPr>
        <w:t xml:space="preserve">envoyée à </w:t>
      </w:r>
      <w:r w:rsidRPr="00D05A41">
        <w:rPr>
          <w:rFonts w:ascii="Garamond" w:hAnsi="Garamond"/>
          <w:sz w:val="23"/>
          <w:szCs w:val="23"/>
        </w:rPr>
        <w:t> </w:t>
      </w:r>
    </w:p>
    <w:p w14:paraId="303137EA" w14:textId="77777777" w:rsidR="008E79D0" w:rsidRPr="00D05A41" w:rsidRDefault="008E79D0" w:rsidP="00251BD0">
      <w:pPr>
        <w:pStyle w:val="Paragrafoelenco"/>
        <w:numPr>
          <w:ilvl w:val="0"/>
          <w:numId w:val="5"/>
        </w:numPr>
        <w:spacing w:after="0" w:line="257" w:lineRule="auto"/>
        <w:rPr>
          <w:rFonts w:ascii="Garamond" w:hAnsi="Garamond"/>
          <w:sz w:val="23"/>
          <w:szCs w:val="23"/>
          <w:lang w:val="es-ES_tradnl"/>
        </w:rPr>
      </w:pPr>
      <w:r w:rsidRPr="00D05A41">
        <w:rPr>
          <w:rFonts w:ascii="Garamond" w:hAnsi="Garamond"/>
          <w:sz w:val="23"/>
          <w:szCs w:val="23"/>
          <w:lang w:val="es-ES_tradnl"/>
        </w:rPr>
        <w:t>Ambassade de la RDC en Italia</w:t>
      </w:r>
    </w:p>
    <w:p w14:paraId="009A5C04" w14:textId="77777777" w:rsidR="008E79D0" w:rsidRPr="009A395F" w:rsidRDefault="008E79D0" w:rsidP="008E79D0">
      <w:pPr>
        <w:pStyle w:val="Paragrafoelenco"/>
        <w:spacing w:after="0" w:line="257" w:lineRule="auto"/>
        <w:rPr>
          <w:rFonts w:ascii="Garamond" w:hAnsi="Garamond"/>
          <w:lang w:val="es-ES_tradnl"/>
        </w:rPr>
      </w:pPr>
    </w:p>
    <w:sectPr w:rsidR="008E79D0" w:rsidRPr="009A395F" w:rsidSect="004E54FB">
      <w:pgSz w:w="11906" w:h="16838"/>
      <w:pgMar w:top="1417"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E4E"/>
    <w:multiLevelType w:val="hybridMultilevel"/>
    <w:tmpl w:val="B38C9D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FD44E3A"/>
    <w:multiLevelType w:val="hybridMultilevel"/>
    <w:tmpl w:val="9312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D72625"/>
    <w:multiLevelType w:val="hybridMultilevel"/>
    <w:tmpl w:val="669E31DA"/>
    <w:lvl w:ilvl="0" w:tplc="9588F00A">
      <w:start w:val="13"/>
      <w:numFmt w:val="bullet"/>
      <w:lvlText w:val="-"/>
      <w:lvlJc w:val="left"/>
      <w:pPr>
        <w:ind w:left="1068" w:hanging="360"/>
      </w:pPr>
      <w:rPr>
        <w:rFonts w:ascii="Garamond" w:eastAsiaTheme="minorHAnsi" w:hAnsi="Garamond" w:cstheme="minorBid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 w15:restartNumberingAfterBreak="0">
    <w:nsid w:val="763357DB"/>
    <w:multiLevelType w:val="hybridMultilevel"/>
    <w:tmpl w:val="542EDD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34"/>
    <w:rsid w:val="000A42C8"/>
    <w:rsid w:val="00174702"/>
    <w:rsid w:val="002776FD"/>
    <w:rsid w:val="00293266"/>
    <w:rsid w:val="002C10B3"/>
    <w:rsid w:val="002F644B"/>
    <w:rsid w:val="00434A34"/>
    <w:rsid w:val="004A0EF6"/>
    <w:rsid w:val="004B0159"/>
    <w:rsid w:val="004E54FB"/>
    <w:rsid w:val="00520778"/>
    <w:rsid w:val="005626A4"/>
    <w:rsid w:val="005656EE"/>
    <w:rsid w:val="005D4571"/>
    <w:rsid w:val="00601396"/>
    <w:rsid w:val="007211FE"/>
    <w:rsid w:val="00760188"/>
    <w:rsid w:val="008212DE"/>
    <w:rsid w:val="00821C6F"/>
    <w:rsid w:val="008E79D0"/>
    <w:rsid w:val="00911477"/>
    <w:rsid w:val="00920562"/>
    <w:rsid w:val="009940C0"/>
    <w:rsid w:val="009A395F"/>
    <w:rsid w:val="009B6EB2"/>
    <w:rsid w:val="00A37D8E"/>
    <w:rsid w:val="00B30738"/>
    <w:rsid w:val="00B34D5F"/>
    <w:rsid w:val="00B90504"/>
    <w:rsid w:val="00C618DA"/>
    <w:rsid w:val="00C71DDE"/>
    <w:rsid w:val="00D05A41"/>
    <w:rsid w:val="00D31100"/>
    <w:rsid w:val="00D37F89"/>
    <w:rsid w:val="00D64C49"/>
    <w:rsid w:val="00D815E0"/>
    <w:rsid w:val="00DA6F60"/>
    <w:rsid w:val="00DD2E70"/>
    <w:rsid w:val="00DE1977"/>
    <w:rsid w:val="00DF0EFF"/>
    <w:rsid w:val="00E35A8C"/>
    <w:rsid w:val="00E375D9"/>
    <w:rsid w:val="00F03AFC"/>
    <w:rsid w:val="00F450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5DF3"/>
  <w15:chartTrackingRefBased/>
  <w15:docId w15:val="{296FE6A0-085D-43C8-9FEB-317C41DF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40C0"/>
    <w:pPr>
      <w:spacing w:line="256" w:lineRule="auto"/>
    </w:pPr>
    <w:rPr>
      <w:rFonts w:asciiTheme="minorHAnsi" w:hAnsiTheme="minorHAnsi"/>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34A34"/>
    <w:rPr>
      <w:sz w:val="16"/>
      <w:szCs w:val="16"/>
    </w:rPr>
  </w:style>
  <w:style w:type="paragraph" w:styleId="Testocommento">
    <w:name w:val="annotation text"/>
    <w:basedOn w:val="Normale"/>
    <w:link w:val="TestocommentoCarattere"/>
    <w:uiPriority w:val="99"/>
    <w:unhideWhenUsed/>
    <w:rsid w:val="00434A34"/>
    <w:pPr>
      <w:spacing w:line="240" w:lineRule="auto"/>
    </w:pPr>
    <w:rPr>
      <w:sz w:val="20"/>
      <w:szCs w:val="20"/>
    </w:rPr>
  </w:style>
  <w:style w:type="character" w:customStyle="1" w:styleId="TestocommentoCarattere">
    <w:name w:val="Testo commento Carattere"/>
    <w:basedOn w:val="Carpredefinitoparagrafo"/>
    <w:link w:val="Testocommento"/>
    <w:uiPriority w:val="99"/>
    <w:rsid w:val="00434A34"/>
    <w:rPr>
      <w:rFonts w:asciiTheme="minorHAnsi" w:hAnsiTheme="minorHAnsi"/>
      <w:sz w:val="20"/>
      <w:szCs w:val="20"/>
      <w:lang w:val="fr-FR"/>
    </w:rPr>
  </w:style>
  <w:style w:type="paragraph" w:styleId="Paragrafoelenco">
    <w:name w:val="List Paragraph"/>
    <w:basedOn w:val="Normale"/>
    <w:uiPriority w:val="34"/>
    <w:qFormat/>
    <w:rsid w:val="00D64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4238">
      <w:bodyDiv w:val="1"/>
      <w:marLeft w:val="0"/>
      <w:marRight w:val="0"/>
      <w:marTop w:val="0"/>
      <w:marBottom w:val="0"/>
      <w:divBdr>
        <w:top w:val="none" w:sz="0" w:space="0" w:color="auto"/>
        <w:left w:val="none" w:sz="0" w:space="0" w:color="auto"/>
        <w:bottom w:val="none" w:sz="0" w:space="0" w:color="auto"/>
        <w:right w:val="none" w:sz="0" w:space="0" w:color="auto"/>
      </w:divBdr>
    </w:div>
    <w:div w:id="943879224">
      <w:bodyDiv w:val="1"/>
      <w:marLeft w:val="0"/>
      <w:marRight w:val="0"/>
      <w:marTop w:val="0"/>
      <w:marBottom w:val="0"/>
      <w:divBdr>
        <w:top w:val="none" w:sz="0" w:space="0" w:color="auto"/>
        <w:left w:val="none" w:sz="0" w:space="0" w:color="auto"/>
        <w:bottom w:val="none" w:sz="0" w:space="0" w:color="auto"/>
        <w:right w:val="none" w:sz="0" w:space="0" w:color="auto"/>
      </w:divBdr>
      <w:divsChild>
        <w:div w:id="1583173805">
          <w:marLeft w:val="0"/>
          <w:marRight w:val="0"/>
          <w:marTop w:val="0"/>
          <w:marBottom w:val="0"/>
          <w:divBdr>
            <w:top w:val="none" w:sz="0" w:space="0" w:color="auto"/>
            <w:left w:val="none" w:sz="0" w:space="0" w:color="auto"/>
            <w:bottom w:val="none" w:sz="0" w:space="0" w:color="auto"/>
            <w:right w:val="none" w:sz="0" w:space="0" w:color="auto"/>
          </w:divBdr>
        </w:div>
        <w:div w:id="170219417">
          <w:marLeft w:val="0"/>
          <w:marRight w:val="0"/>
          <w:marTop w:val="0"/>
          <w:marBottom w:val="0"/>
          <w:divBdr>
            <w:top w:val="none" w:sz="0" w:space="0" w:color="auto"/>
            <w:left w:val="none" w:sz="0" w:space="0" w:color="auto"/>
            <w:bottom w:val="none" w:sz="0" w:space="0" w:color="auto"/>
            <w:right w:val="none" w:sz="0" w:space="0" w:color="auto"/>
          </w:divBdr>
        </w:div>
      </w:divsChild>
    </w:div>
    <w:div w:id="9764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793</Words>
  <Characters>4522</Characters>
  <Application>Microsoft Office Word</Application>
  <DocSecurity>0</DocSecurity>
  <Lines>37</Lines>
  <Paragraphs>10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Cottier</dc:creator>
  <cp:keywords/>
  <dc:description/>
  <cp:lastModifiedBy>myPc</cp:lastModifiedBy>
  <cp:revision>7</cp:revision>
  <cp:lastPrinted>2022-10-06T10:20:00Z</cp:lastPrinted>
  <dcterms:created xsi:type="dcterms:W3CDTF">2022-10-06T06:27:00Z</dcterms:created>
  <dcterms:modified xsi:type="dcterms:W3CDTF">2022-10-06T12:45:00Z</dcterms:modified>
</cp:coreProperties>
</file>